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0"/>
        <w:spacing w:after="0" w:before="0"/>
        <w:ind w:firstLine="567" w:left="-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Реутовски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городск</w:t>
      </w:r>
      <w:r>
        <w:rPr>
          <w:rFonts w:ascii="Times New Roman" w:hAnsi="Times New Roman"/>
          <w:sz w:val="28"/>
        </w:rPr>
        <w:t>ой</w:t>
      </w:r>
      <w:r>
        <w:rPr>
          <w:rFonts w:ascii="Times New Roman" w:hAnsi="Times New Roman"/>
          <w:sz w:val="28"/>
        </w:rPr>
        <w:t xml:space="preserve"> суд</w:t>
      </w:r>
      <w:r>
        <w:rPr>
          <w:rFonts w:ascii="Times New Roman" w:hAnsi="Times New Roman"/>
          <w:sz w:val="28"/>
        </w:rPr>
        <w:t xml:space="preserve"> вынес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обвинительный </w:t>
      </w:r>
      <w:r>
        <w:rPr>
          <w:rFonts w:ascii="Times New Roman" w:hAnsi="Times New Roman"/>
          <w:sz w:val="28"/>
        </w:rPr>
        <w:t>приговор</w:t>
      </w:r>
      <w:r>
        <w:rPr>
          <w:rFonts w:ascii="Times New Roman" w:hAnsi="Times New Roman"/>
          <w:sz w:val="28"/>
        </w:rPr>
        <w:t xml:space="preserve"> за покушение на грабеж из магазина.</w:t>
      </w:r>
    </w:p>
    <w:p w14:paraId="02000000">
      <w:pPr>
        <w:pStyle w:val="Style_1"/>
        <w:widowControl w:val="0"/>
        <w:spacing w:after="0" w:before="0"/>
        <w:ind w:firstLine="567" w:left="-283"/>
        <w:jc w:val="both"/>
        <w:rPr>
          <w:rFonts w:ascii="Times New Roman" w:hAnsi="Times New Roman"/>
          <w:sz w:val="28"/>
        </w:rPr>
      </w:pPr>
      <w:r>
        <w:rPr>
          <w:sz w:val="28"/>
        </w:rPr>
        <w:t xml:space="preserve">Реутовский городской суд </w:t>
      </w:r>
      <w:r>
        <w:rPr>
          <w:sz w:val="28"/>
        </w:rPr>
        <w:t xml:space="preserve">вынес обвинительный приговор в отношении жителя  Москвы. </w:t>
      </w:r>
      <w:r>
        <w:rPr>
          <w:sz w:val="28"/>
        </w:rPr>
        <w:t>О</w:t>
      </w:r>
      <w:r>
        <w:rPr>
          <w:sz w:val="28"/>
        </w:rPr>
        <w:t>н</w:t>
      </w:r>
      <w:r>
        <w:rPr>
          <w:sz w:val="28"/>
        </w:rPr>
        <w:t xml:space="preserve"> признан</w:t>
      </w:r>
      <w:r>
        <w:rPr>
          <w:sz w:val="28"/>
        </w:rPr>
        <w:t xml:space="preserve"> виновным</w:t>
      </w:r>
      <w:r>
        <w:rPr>
          <w:sz w:val="28"/>
        </w:rPr>
        <w:t xml:space="preserve"> в совершении преступления, предусмотренного </w:t>
      </w:r>
      <w:r>
        <w:rPr>
          <w:sz w:val="28"/>
        </w:rPr>
        <w:t>ч. 3 ст. 30, ч. 1 ст. 161 УК РФ</w:t>
      </w:r>
      <w:r>
        <w:rPr>
          <w:sz w:val="28"/>
        </w:rPr>
        <w:t xml:space="preserve">  (покушение на грабеж)</w:t>
      </w:r>
    </w:p>
    <w:p w14:paraId="03000000">
      <w:pPr>
        <w:widowControl w:val="0"/>
        <w:spacing w:after="0" w:line="240" w:lineRule="auto"/>
        <w:ind w:firstLine="567" w:left="-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ходе судебного заседания установлено, что</w:t>
      </w:r>
      <w:r>
        <w:rPr>
          <w:rFonts w:ascii="Times New Roman" w:hAnsi="Times New Roman"/>
          <w:sz w:val="28"/>
        </w:rPr>
        <w:t xml:space="preserve"> ранее  судимый Боклач Б., находясь в магазине «Чижик», расположенном в г. Реутов, с целью хищения различных товаров находящихся на стеллажах в магазине, стал складывать их в сумку находящуюся при нем. После чего, минуя кассовую зону, и не оплатив товар находящийся при нем, направился в сторону выхода из магазина.</w:t>
      </w:r>
    </w:p>
    <w:p w14:paraId="04000000">
      <w:pPr>
        <w:widowControl w:val="0"/>
        <w:spacing w:after="0" w:line="240" w:lineRule="auto"/>
        <w:ind w:firstLine="567" w:left="-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Подошедшая к нему сотрудница магазина и попросила остановиться, но злоумышленник игнорируя ее законные требования  покинул магазин, после чего был остановлен сотрудниками указанного магазина.</w:t>
      </w:r>
    </w:p>
    <w:p w14:paraId="05000000">
      <w:pPr>
        <w:widowControl w:val="1"/>
        <w:spacing w:after="0" w:line="240" w:lineRule="auto"/>
        <w:ind w:firstLine="567" w:left="-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Суд приговорил </w:t>
      </w:r>
      <w:r>
        <w:rPr>
          <w:rFonts w:ascii="Times New Roman" w:hAnsi="Times New Roman"/>
          <w:sz w:val="28"/>
        </w:rPr>
        <w:t>нарушителя</w:t>
      </w:r>
      <w:r>
        <w:rPr>
          <w:rFonts w:ascii="Times New Roman" w:hAnsi="Times New Roman"/>
          <w:sz w:val="28"/>
        </w:rPr>
        <w:t xml:space="preserve"> к наказанию в виде принудительных работ сроком на 2 года с удержанием из заработной платы 10 % в доход государства.</w:t>
      </w:r>
    </w:p>
    <w:p w14:paraId="06000000">
      <w:pPr>
        <w:widowControl w:val="1"/>
        <w:spacing w:after="0" w:line="240" w:lineRule="auto"/>
        <w:ind w:firstLine="567" w:left="-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Государственное обвинение поддержано прокуратурой города Реутова.</w:t>
      </w:r>
    </w:p>
    <w:p w14:paraId="07000000">
      <w:pPr>
        <w:widowControl w:val="0"/>
        <w:spacing w:after="0"/>
        <w:ind w:firstLine="0" w:left="-283"/>
        <w:jc w:val="both"/>
        <w:rPr>
          <w:rFonts w:ascii="Times New Roman" w:hAnsi="Times New Roman"/>
          <w:sz w:val="28"/>
        </w:rPr>
      </w:pPr>
    </w:p>
    <w:p w14:paraId="08000000">
      <w:pPr>
        <w:widowControl w:val="0"/>
        <w:spacing w:after="0"/>
        <w:ind w:firstLine="0" w:left="-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Старший помощник прокурора                             </w:t>
      </w: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 xml:space="preserve">                              Е.А. Егорова</w:t>
      </w:r>
    </w:p>
    <w:p w14:paraId="09000000">
      <w:pPr>
        <w:pStyle w:val="Style_1"/>
        <w:widowControl w:val="0"/>
        <w:spacing w:after="0" w:before="0"/>
        <w:ind w:firstLine="567" w:left="-283"/>
        <w:jc w:val="both"/>
        <w:rPr>
          <w:sz w:val="28"/>
        </w:rPr>
      </w:pPr>
    </w:p>
    <w:p w14:paraId="0A000000">
      <w:pPr>
        <w:pStyle w:val="Style_1"/>
        <w:widowControl w:val="0"/>
        <w:spacing w:after="0" w:before="0"/>
        <w:ind w:firstLine="567" w:left="-283"/>
        <w:jc w:val="both"/>
        <w:rPr>
          <w:sz w:val="28"/>
        </w:rPr>
      </w:pPr>
    </w:p>
    <w:p w14:paraId="0B000000">
      <w:pPr>
        <w:pStyle w:val="Style_1"/>
        <w:widowControl w:val="0"/>
        <w:spacing w:after="0" w:before="0"/>
        <w:ind w:firstLine="567" w:left="-283"/>
        <w:jc w:val="both"/>
        <w:rPr>
          <w:sz w:val="28"/>
        </w:rPr>
      </w:pPr>
    </w:p>
    <w:p w14:paraId="0C000000">
      <w:pPr>
        <w:pStyle w:val="Style_1"/>
        <w:widowControl w:val="0"/>
        <w:spacing w:after="0" w:before="0"/>
        <w:ind w:firstLine="567" w:left="-283"/>
        <w:jc w:val="both"/>
        <w:rPr>
          <w:sz w:val="28"/>
        </w:rPr>
      </w:pPr>
    </w:p>
    <w:p w14:paraId="0D000000">
      <w:pPr>
        <w:pStyle w:val="Style_1"/>
        <w:widowControl w:val="0"/>
        <w:spacing w:after="0" w:before="0"/>
        <w:ind w:firstLine="567" w:left="-283"/>
        <w:jc w:val="both"/>
        <w:rPr>
          <w:sz w:val="28"/>
        </w:rPr>
      </w:pPr>
    </w:p>
    <w:p w14:paraId="0E000000">
      <w:pPr>
        <w:pStyle w:val="Style_1"/>
        <w:widowControl w:val="0"/>
        <w:spacing w:after="0" w:before="0"/>
        <w:ind w:firstLine="567" w:left="-283"/>
        <w:jc w:val="both"/>
        <w:rPr>
          <w:sz w:val="28"/>
        </w:rPr>
      </w:pPr>
    </w:p>
    <w:p w14:paraId="0F000000">
      <w:pPr>
        <w:pStyle w:val="Style_1"/>
        <w:widowControl w:val="0"/>
        <w:spacing w:after="0" w:before="0"/>
        <w:ind w:firstLine="567" w:left="-283"/>
        <w:jc w:val="both"/>
        <w:rPr>
          <w:sz w:val="28"/>
        </w:rPr>
      </w:pPr>
    </w:p>
    <w:p w14:paraId="10000000">
      <w:pPr>
        <w:pStyle w:val="Style_1"/>
        <w:widowControl w:val="0"/>
        <w:spacing w:after="0" w:before="0"/>
        <w:ind w:firstLine="567" w:left="-283"/>
        <w:jc w:val="both"/>
        <w:rPr>
          <w:sz w:val="28"/>
        </w:rPr>
      </w:pPr>
    </w:p>
    <w:p w14:paraId="11000000">
      <w:pPr>
        <w:pStyle w:val="Style_1"/>
        <w:widowControl w:val="0"/>
        <w:spacing w:after="0" w:before="0"/>
        <w:ind w:firstLine="567" w:left="-283"/>
        <w:jc w:val="both"/>
        <w:rPr>
          <w:sz w:val="28"/>
        </w:rPr>
      </w:pPr>
    </w:p>
    <w:p w14:paraId="12000000">
      <w:pPr>
        <w:pStyle w:val="Style_1"/>
        <w:widowControl w:val="0"/>
        <w:spacing w:after="0" w:before="0"/>
        <w:ind w:firstLine="567" w:left="-283"/>
        <w:jc w:val="both"/>
        <w:rPr>
          <w:sz w:val="28"/>
        </w:rPr>
      </w:pPr>
    </w:p>
    <w:p w14:paraId="13000000">
      <w:pPr>
        <w:pStyle w:val="Style_1"/>
        <w:widowControl w:val="0"/>
        <w:spacing w:after="0" w:before="0"/>
        <w:ind w:firstLine="567" w:left="-283"/>
        <w:jc w:val="both"/>
        <w:rPr>
          <w:sz w:val="28"/>
        </w:rPr>
      </w:pPr>
    </w:p>
    <w:p w14:paraId="14000000">
      <w:pPr>
        <w:pStyle w:val="Style_1"/>
        <w:widowControl w:val="0"/>
        <w:spacing w:after="0" w:before="0"/>
        <w:ind w:firstLine="567" w:left="-283"/>
        <w:jc w:val="both"/>
        <w:rPr>
          <w:sz w:val="28"/>
        </w:rPr>
      </w:pPr>
    </w:p>
    <w:p w14:paraId="15000000">
      <w:pPr>
        <w:pStyle w:val="Style_1"/>
        <w:widowControl w:val="0"/>
        <w:spacing w:after="0" w:before="0"/>
        <w:ind w:firstLine="567" w:left="-283"/>
        <w:jc w:val="both"/>
        <w:rPr>
          <w:sz w:val="28"/>
        </w:rPr>
      </w:pPr>
    </w:p>
    <w:p w14:paraId="16000000">
      <w:pPr>
        <w:pStyle w:val="Style_1"/>
        <w:widowControl w:val="0"/>
        <w:spacing w:after="0" w:before="0"/>
        <w:ind w:firstLine="567" w:left="-283"/>
        <w:jc w:val="both"/>
        <w:rPr>
          <w:sz w:val="28"/>
        </w:rPr>
      </w:pPr>
    </w:p>
    <w:p w14:paraId="17000000">
      <w:pPr>
        <w:pStyle w:val="Style_1"/>
        <w:widowControl w:val="0"/>
        <w:spacing w:after="0" w:before="0"/>
        <w:ind w:firstLine="567" w:left="-283"/>
        <w:jc w:val="both"/>
        <w:rPr>
          <w:sz w:val="28"/>
        </w:rPr>
      </w:pPr>
    </w:p>
    <w:p w14:paraId="18000000">
      <w:pPr>
        <w:pStyle w:val="Style_1"/>
        <w:widowControl w:val="0"/>
        <w:spacing w:after="0" w:before="0"/>
        <w:ind w:firstLine="567" w:left="-283"/>
        <w:jc w:val="both"/>
        <w:rPr>
          <w:sz w:val="28"/>
        </w:rPr>
      </w:pPr>
    </w:p>
    <w:p w14:paraId="19000000">
      <w:pPr>
        <w:pStyle w:val="Style_1"/>
        <w:widowControl w:val="0"/>
        <w:spacing w:after="0" w:before="0"/>
        <w:ind w:firstLine="567" w:left="-283"/>
        <w:jc w:val="both"/>
        <w:rPr>
          <w:sz w:val="28"/>
        </w:rPr>
      </w:pPr>
    </w:p>
    <w:p w14:paraId="1A000000">
      <w:pPr>
        <w:pStyle w:val="Style_1"/>
        <w:widowControl w:val="0"/>
        <w:spacing w:after="0" w:before="0"/>
        <w:ind w:firstLine="567" w:left="-283"/>
        <w:jc w:val="both"/>
        <w:rPr>
          <w:sz w:val="28"/>
        </w:rPr>
      </w:pPr>
    </w:p>
    <w:p w14:paraId="1B000000">
      <w:pPr>
        <w:pStyle w:val="Style_1"/>
        <w:widowControl w:val="0"/>
        <w:spacing w:after="0" w:before="0"/>
        <w:ind w:firstLine="567" w:left="-283"/>
        <w:jc w:val="both"/>
        <w:rPr>
          <w:sz w:val="28"/>
        </w:rPr>
      </w:pPr>
    </w:p>
    <w:p w14:paraId="1C000000">
      <w:pPr>
        <w:pStyle w:val="Style_1"/>
        <w:widowControl w:val="0"/>
        <w:spacing w:after="0" w:before="0"/>
        <w:ind w:firstLine="567" w:left="-283"/>
        <w:jc w:val="both"/>
        <w:rPr>
          <w:sz w:val="28"/>
        </w:rPr>
      </w:pPr>
    </w:p>
    <w:p w14:paraId="1D000000">
      <w:pPr>
        <w:pStyle w:val="Style_1"/>
        <w:widowControl w:val="0"/>
        <w:spacing w:after="0" w:before="0"/>
        <w:ind w:firstLine="567" w:left="-283"/>
        <w:jc w:val="both"/>
        <w:rPr>
          <w:sz w:val="28"/>
        </w:rPr>
      </w:pPr>
    </w:p>
    <w:p w14:paraId="1E000000">
      <w:pPr>
        <w:pStyle w:val="Style_1"/>
        <w:widowControl w:val="0"/>
        <w:spacing w:after="0" w:before="0"/>
        <w:ind w:firstLine="567" w:left="-283"/>
        <w:jc w:val="both"/>
        <w:rPr>
          <w:sz w:val="28"/>
        </w:rPr>
      </w:pPr>
    </w:p>
    <w:p w14:paraId="1F000000">
      <w:pPr>
        <w:pStyle w:val="Style_1"/>
        <w:widowControl w:val="0"/>
        <w:spacing w:after="0" w:before="0"/>
        <w:ind w:firstLine="567" w:left="-283"/>
        <w:jc w:val="both"/>
        <w:rPr>
          <w:sz w:val="28"/>
        </w:rPr>
      </w:pPr>
    </w:p>
    <w:p w14:paraId="20000000">
      <w:pPr>
        <w:pStyle w:val="Style_1"/>
        <w:widowControl w:val="0"/>
        <w:spacing w:after="0" w:before="0"/>
        <w:ind w:firstLine="567" w:left="-283"/>
        <w:jc w:val="both"/>
        <w:rPr>
          <w:sz w:val="28"/>
        </w:rPr>
      </w:pPr>
    </w:p>
    <w:p w14:paraId="21000000">
      <w:pPr>
        <w:pStyle w:val="Style_1"/>
        <w:widowControl w:val="0"/>
        <w:spacing w:after="0" w:before="0"/>
        <w:ind w:firstLine="567" w:left="-283"/>
        <w:jc w:val="both"/>
        <w:rPr>
          <w:sz w:val="28"/>
        </w:rPr>
      </w:pPr>
    </w:p>
    <w:p w14:paraId="22000000">
      <w:pPr>
        <w:pStyle w:val="Style_1"/>
        <w:widowControl w:val="0"/>
        <w:spacing w:after="0" w:before="0"/>
        <w:ind w:firstLine="567" w:left="-283"/>
        <w:jc w:val="both"/>
        <w:rPr>
          <w:sz w:val="28"/>
        </w:rPr>
      </w:pPr>
    </w:p>
    <w:p w14:paraId="23000000">
      <w:pPr>
        <w:pStyle w:val="Style_1"/>
        <w:widowControl w:val="0"/>
        <w:spacing w:after="0" w:before="0"/>
        <w:ind w:firstLine="567" w:left="-283"/>
        <w:jc w:val="both"/>
        <w:rPr>
          <w:sz w:val="28"/>
        </w:rPr>
      </w:pPr>
      <w:r>
        <w:rPr>
          <w:sz w:val="28"/>
        </w:rPr>
        <w:t>Реутовский городской суд привлек злостного нарушителя ПДД к уголовной ответственности.</w:t>
      </w:r>
    </w:p>
    <w:p w14:paraId="24000000">
      <w:pPr>
        <w:pStyle w:val="Style_1"/>
        <w:widowControl w:val="0"/>
        <w:spacing w:after="0" w:before="0"/>
        <w:ind w:firstLine="567" w:left="-283"/>
        <w:jc w:val="both"/>
        <w:rPr>
          <w:sz w:val="28"/>
        </w:rPr>
      </w:pPr>
      <w:r>
        <w:rPr>
          <w:sz w:val="28"/>
        </w:rPr>
        <w:t xml:space="preserve">Реутовский городской суд </w:t>
      </w:r>
      <w:r>
        <w:rPr>
          <w:sz w:val="28"/>
        </w:rPr>
        <w:t xml:space="preserve">вынес обвинительный приговор в отношении </w:t>
      </w:r>
      <w:r>
        <w:rPr>
          <w:sz w:val="28"/>
        </w:rPr>
        <w:t xml:space="preserve">иностранного гражданина </w:t>
      </w:r>
      <w:r>
        <w:rPr>
          <w:sz w:val="28"/>
        </w:rPr>
        <w:t xml:space="preserve">Седракяна А. </w:t>
      </w:r>
      <w:r>
        <w:rPr>
          <w:sz w:val="28"/>
        </w:rPr>
        <w:t xml:space="preserve"> </w:t>
      </w:r>
      <w:r>
        <w:rPr>
          <w:sz w:val="28"/>
        </w:rPr>
        <w:t>О</w:t>
      </w:r>
      <w:r>
        <w:rPr>
          <w:sz w:val="28"/>
        </w:rPr>
        <w:t>н</w:t>
      </w:r>
      <w:r>
        <w:rPr>
          <w:sz w:val="28"/>
        </w:rPr>
        <w:t xml:space="preserve"> признан</w:t>
      </w:r>
      <w:r>
        <w:rPr>
          <w:sz w:val="28"/>
        </w:rPr>
        <w:t xml:space="preserve"> виновным</w:t>
      </w:r>
      <w:r>
        <w:rPr>
          <w:sz w:val="28"/>
        </w:rPr>
        <w:t xml:space="preserve"> в совершении преступления, предусмотренного ч. </w:t>
      </w:r>
      <w:r>
        <w:rPr>
          <w:sz w:val="28"/>
        </w:rPr>
        <w:t>2</w:t>
      </w:r>
      <w:r>
        <w:rPr>
          <w:sz w:val="28"/>
        </w:rPr>
        <w:t xml:space="preserve"> ст. </w:t>
      </w:r>
      <w:r>
        <w:rPr>
          <w:sz w:val="28"/>
        </w:rPr>
        <w:t>264.1</w:t>
      </w:r>
      <w:r>
        <w:rPr>
          <w:sz w:val="28"/>
        </w:rPr>
        <w:t xml:space="preserve"> УК РФ (</w:t>
      </w:r>
      <w:r>
        <w:rPr>
          <w:sz w:val="28"/>
        </w:rPr>
        <w:t>управление автомобилем, лицом, находящемся в состоянии опьянения, имеющим судимость за совершение в состоянии опьянения преступления, предусмотренного ст. 264.1 УК РФ</w:t>
      </w:r>
      <w:r>
        <w:rPr>
          <w:sz w:val="28"/>
        </w:rPr>
        <w:t>).</w:t>
      </w:r>
    </w:p>
    <w:p w14:paraId="25000000">
      <w:pPr>
        <w:pStyle w:val="Style_1"/>
        <w:widowControl w:val="0"/>
        <w:spacing w:after="0" w:before="0"/>
        <w:ind w:firstLine="567" w:left="-284"/>
        <w:jc w:val="both"/>
        <w:rPr>
          <w:sz w:val="28"/>
        </w:rPr>
      </w:pPr>
      <w:r>
        <w:rPr>
          <w:sz w:val="28"/>
        </w:rPr>
        <w:t xml:space="preserve">В суде установлено, что </w:t>
      </w:r>
      <w:r>
        <w:rPr>
          <w:sz w:val="28"/>
        </w:rPr>
        <w:t>Седракян А.</w:t>
      </w:r>
      <w:r>
        <w:rPr>
          <w:sz w:val="28"/>
        </w:rPr>
        <w:t xml:space="preserve"> </w:t>
      </w:r>
      <w:r>
        <w:rPr>
          <w:sz w:val="28"/>
        </w:rPr>
        <w:t xml:space="preserve">мужчина, будучи ранее привлеченный к административной ответственности за управление транспортным средством в состоянии опьянения и осужденный </w:t>
      </w:r>
      <w:r>
        <w:rPr>
          <w:sz w:val="28"/>
        </w:rPr>
        <w:t>в 2025 году</w:t>
      </w:r>
      <w:r>
        <w:rPr>
          <w:sz w:val="28"/>
        </w:rPr>
        <w:t xml:space="preserve"> по ч. 1 ст. 264.1 УК РФ за управление автомобилем в состоянии опьянения, вновь сел за руль не принадлежащего ему автомобиля в нетрезвом состоянии и передвигался на нем на территории города Реутова, где и был остановлен сотрудниками Госавтоинспекции.</w:t>
      </w:r>
    </w:p>
    <w:p w14:paraId="26000000">
      <w:pPr>
        <w:widowControl w:val="0"/>
        <w:spacing w:after="0" w:line="240" w:lineRule="auto"/>
        <w:ind w:firstLine="567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Суд с учетом позиции государственного обвинителя приговорил виновного по совокупности приговоров  к 1 году 6 месяцам  лишения свободы </w:t>
      </w:r>
      <w:r>
        <w:rPr>
          <w:rFonts w:ascii="Times New Roman" w:hAnsi="Times New Roman"/>
          <w:sz w:val="28"/>
        </w:rPr>
        <w:t xml:space="preserve">с отбыванием в колонии - поселении, </w:t>
      </w:r>
      <w:r>
        <w:rPr>
          <w:rFonts w:ascii="Times New Roman" w:hAnsi="Times New Roman"/>
          <w:sz w:val="28"/>
        </w:rPr>
        <w:t>с лишением права заниматься деятельностью связанной с управлением транспортными средствами сроком на 4 года  и штрафом в размере 109 993 рублей.</w:t>
      </w:r>
    </w:p>
    <w:p w14:paraId="27000000">
      <w:pPr>
        <w:widowControl w:val="0"/>
        <w:spacing w:after="0"/>
        <w:ind w:firstLine="567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Государственное обвинение в суде поддержано прокуратурой города Реутова».</w:t>
      </w:r>
    </w:p>
    <w:p w14:paraId="28000000">
      <w:pPr>
        <w:widowControl w:val="0"/>
        <w:spacing w:after="0"/>
        <w:ind w:firstLine="567" w:left="-283"/>
        <w:jc w:val="both"/>
        <w:rPr>
          <w:rFonts w:ascii="Times New Roman" w:hAnsi="Times New Roman"/>
          <w:sz w:val="28"/>
        </w:rPr>
      </w:pPr>
    </w:p>
    <w:p w14:paraId="29000000">
      <w:pPr>
        <w:widowControl w:val="0"/>
        <w:spacing w:after="0"/>
        <w:ind w:firstLine="0" w:left="-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Старший п</w:t>
      </w:r>
      <w:r>
        <w:rPr>
          <w:rFonts w:ascii="Times New Roman" w:hAnsi="Times New Roman"/>
          <w:sz w:val="28"/>
        </w:rPr>
        <w:t>омощник прокурора</w:t>
      </w:r>
      <w:r>
        <w:rPr>
          <w:rFonts w:ascii="Times New Roman" w:hAnsi="Times New Roman"/>
          <w:sz w:val="28"/>
        </w:rPr>
        <w:t xml:space="preserve">            </w:t>
      </w:r>
      <w:r>
        <w:rPr>
          <w:rFonts w:ascii="Times New Roman" w:hAnsi="Times New Roman"/>
          <w:sz w:val="28"/>
        </w:rPr>
        <w:t xml:space="preserve">                                                </w:t>
      </w:r>
      <w:r>
        <w:rPr>
          <w:rFonts w:ascii="Times New Roman" w:hAnsi="Times New Roman"/>
          <w:sz w:val="28"/>
        </w:rPr>
        <w:t>Е.А. Егорова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0"/>
      <w:ind w:firstLine="0" w:left="200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0"/>
      <w:ind w:firstLine="0" w:left="600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0"/>
      <w:ind w:firstLine="0" w:left="1000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0"/>
      <w:ind w:firstLine="0" w:left="1200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Обычный1"/>
    <w:link w:val="Style_7_ch"/>
  </w:style>
  <w:style w:styleId="Style_7_ch" w:type="character">
    <w:name w:val="Обычный1"/>
    <w:link w:val="Style_7"/>
  </w:style>
  <w:style w:styleId="Style_8" w:type="paragraph">
    <w:name w:val="Endnote"/>
    <w:link w:val="Style_8_ch"/>
    <w:pPr>
      <w:widowControl w:val="0"/>
      <w:ind w:firstLine="851" w:left="0"/>
      <w:jc w:val="both"/>
    </w:pPr>
    <w:rPr>
      <w:rFonts w:ascii="XO Thames" w:hAnsi="XO Thames"/>
    </w:rPr>
  </w:style>
  <w:style w:styleId="Style_8_ch" w:type="character">
    <w:name w:val="Endnote"/>
    <w:link w:val="Style_8"/>
    <w:rPr>
      <w:rFonts w:ascii="XO Thames" w:hAnsi="XO Thames"/>
    </w:rPr>
  </w:style>
  <w:style w:styleId="Style_9" w:type="paragraph">
    <w:name w:val="heading 3"/>
    <w:next w:val="Style_2"/>
    <w:link w:val="Style_9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Гиперссылка1"/>
    <w:link w:val="Style_10_ch"/>
    <w:rPr>
      <w:color w:val="0000FF"/>
      <w:u w:val="single"/>
    </w:rPr>
  </w:style>
  <w:style w:styleId="Style_10_ch" w:type="character">
    <w:name w:val="Гиперссылка1"/>
    <w:link w:val="Style_10"/>
    <w:rPr>
      <w:color w:val="0000FF"/>
      <w:u w:val="single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toc 3"/>
    <w:next w:val="Style_2"/>
    <w:link w:val="Style_12_ch"/>
    <w:uiPriority w:val="39"/>
    <w:pPr>
      <w:widowControl w:val="0"/>
      <w:ind w:firstLine="0" w:left="400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" w:type="paragraph">
    <w:name w:val="Normal (Web)"/>
    <w:basedOn w:val="Style_2"/>
    <w:link w:val="Style_1_ch"/>
    <w:pPr>
      <w:widowControl w:val="0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_ch" w:type="character">
    <w:name w:val="Normal (Web)"/>
    <w:basedOn w:val="Style_2_ch"/>
    <w:link w:val="Style_1"/>
    <w:rPr>
      <w:rFonts w:ascii="Times New Roman" w:hAnsi="Times New Roman"/>
      <w:sz w:val="24"/>
    </w:rPr>
  </w:style>
  <w:style w:styleId="Style_13" w:type="paragraph">
    <w:name w:val="heading 5"/>
    <w:next w:val="Style_2"/>
    <w:link w:val="Style_13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3_ch" w:type="character">
    <w:name w:val="heading 5"/>
    <w:link w:val="Style_13"/>
    <w:rPr>
      <w:rFonts w:ascii="XO Thames" w:hAnsi="XO Thames"/>
      <w:b w:val="1"/>
    </w:rPr>
  </w:style>
  <w:style w:styleId="Style_14" w:type="paragraph">
    <w:name w:val="Основной шрифт абзаца1"/>
    <w:link w:val="Style_14_ch"/>
  </w:style>
  <w:style w:styleId="Style_14_ch" w:type="character">
    <w:name w:val="Основной шрифт абзаца1"/>
    <w:link w:val="Style_14"/>
  </w:style>
  <w:style w:styleId="Style_15" w:type="paragraph">
    <w:name w:val="heading 1"/>
    <w:next w:val="Style_2"/>
    <w:link w:val="Style_15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widowControl w:val="0"/>
      <w:ind w:firstLine="851" w:left="0"/>
      <w:jc w:val="both"/>
    </w:pPr>
    <w:rPr>
      <w:rFonts w:ascii="XO Thames" w:hAnsi="XO Thames"/>
    </w:rPr>
  </w:style>
  <w:style w:styleId="Style_17_ch" w:type="character">
    <w:name w:val="Footnote"/>
    <w:link w:val="Style_17"/>
    <w:rPr>
      <w:rFonts w:ascii="XO Thames" w:hAnsi="XO Thames"/>
    </w:rPr>
  </w:style>
  <w:style w:styleId="Style_18" w:type="paragraph">
    <w:name w:val="toc 1"/>
    <w:next w:val="Style_2"/>
    <w:link w:val="Style_18_ch"/>
    <w:uiPriority w:val="39"/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2"/>
    <w:link w:val="Style_20_ch"/>
    <w:uiPriority w:val="39"/>
    <w:pPr>
      <w:widowControl w:val="0"/>
      <w:ind w:firstLine="0" w:left="1600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2"/>
    <w:link w:val="Style_21_ch"/>
    <w:uiPriority w:val="39"/>
    <w:pPr>
      <w:widowControl w:val="0"/>
      <w:ind w:firstLine="0" w:left="1400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2"/>
    <w:link w:val="Style_22_ch"/>
    <w:uiPriority w:val="39"/>
    <w:pPr>
      <w:widowControl w:val="0"/>
      <w:ind w:firstLine="0" w:left="800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2"/>
    <w:link w:val="Style_23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2"/>
    <w:link w:val="Style_24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2"/>
    <w:link w:val="Style_25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2"/>
    <w:link w:val="Style_26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2025-07-29T12:46:02Z</dcterms:created>
  <dcterms:modified xsi:type="dcterms:W3CDTF">2026-05-25T07:05:22Z</dcterms:modified>
</cp:coreProperties>
</file>